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8D" w:rsidRDefault="0079786D">
      <w:pPr>
        <w:shd w:val="clear" w:color="auto" w:fill="FFFFFF"/>
        <w:spacing w:before="240"/>
        <w:jc w:val="center"/>
        <w:rPr>
          <w:rFonts w:ascii="Anton" w:eastAsia="Anton" w:hAnsi="Anton" w:cs="Anton"/>
          <w:sz w:val="20"/>
          <w:szCs w:val="20"/>
        </w:rPr>
      </w:pPr>
      <w:r>
        <w:rPr>
          <w:rFonts w:ascii="Anton" w:eastAsia="Anton" w:hAnsi="Anton" w:cs="Anton"/>
          <w:noProof/>
          <w:sz w:val="20"/>
          <w:szCs w:val="20"/>
        </w:rPr>
        <w:drawing>
          <wp:anchor distT="0" distB="0" distL="0" distR="0" simplePos="0" relativeHeight="251658240" behindDoc="0" locked="0" layoutInCell="1" hidden="0" allowOverlap="1">
            <wp:simplePos x="0" y="0"/>
            <wp:positionH relativeFrom="page">
              <wp:posOffset>3476625</wp:posOffset>
            </wp:positionH>
            <wp:positionV relativeFrom="page">
              <wp:posOffset>209551</wp:posOffset>
            </wp:positionV>
            <wp:extent cx="552450" cy="87630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2835" cy="876911"/>
                    </a:xfrm>
                    <a:prstGeom prst="rect">
                      <a:avLst/>
                    </a:prstGeom>
                    <a:ln/>
                  </pic:spPr>
                </pic:pic>
              </a:graphicData>
            </a:graphic>
            <wp14:sizeRelH relativeFrom="margin">
              <wp14:pctWidth>0</wp14:pctWidth>
            </wp14:sizeRelH>
            <wp14:sizeRelV relativeFrom="margin">
              <wp14:pctHeight>0</wp14:pctHeight>
            </wp14:sizeRelV>
          </wp:anchor>
        </w:drawing>
      </w:r>
    </w:p>
    <w:p w:rsidR="00B1618D" w:rsidRPr="00BF206E" w:rsidRDefault="00BF206E" w:rsidP="00BF206E">
      <w:pPr>
        <w:shd w:val="clear" w:color="auto" w:fill="FFFFFF"/>
        <w:spacing w:line="240" w:lineRule="auto"/>
        <w:jc w:val="center"/>
        <w:rPr>
          <w:rFonts w:asciiTheme="majorHAnsi" w:eastAsia="Anton" w:hAnsiTheme="majorHAnsi" w:cstheme="majorHAnsi"/>
          <w:b/>
          <w:sz w:val="28"/>
          <w:szCs w:val="28"/>
        </w:rPr>
      </w:pPr>
      <w:r w:rsidRPr="00BF206E">
        <w:rPr>
          <w:rFonts w:asciiTheme="majorHAnsi" w:eastAsia="Anton" w:hAnsiTheme="majorHAnsi" w:cstheme="majorHAnsi"/>
          <w:b/>
          <w:sz w:val="28"/>
          <w:szCs w:val="28"/>
        </w:rPr>
        <w:t>Interactions Supply List</w:t>
      </w:r>
    </w:p>
    <w:p w:rsidR="00BF206E" w:rsidRPr="00BF206E" w:rsidRDefault="00BF206E" w:rsidP="00BF206E">
      <w:pPr>
        <w:shd w:val="clear" w:color="auto" w:fill="FFFFFF"/>
        <w:spacing w:line="240" w:lineRule="auto"/>
        <w:jc w:val="center"/>
        <w:rPr>
          <w:rFonts w:asciiTheme="majorHAnsi" w:eastAsia="Anton" w:hAnsiTheme="majorHAnsi" w:cstheme="majorHAnsi"/>
          <w:b/>
          <w:sz w:val="28"/>
          <w:szCs w:val="28"/>
        </w:rPr>
      </w:pPr>
      <w:r w:rsidRPr="00BF206E">
        <w:rPr>
          <w:rFonts w:asciiTheme="majorHAnsi" w:eastAsia="Anton" w:hAnsiTheme="majorHAnsi" w:cstheme="majorHAnsi"/>
          <w:b/>
          <w:sz w:val="28"/>
          <w:szCs w:val="28"/>
        </w:rPr>
        <w:t>2024-2025</w:t>
      </w:r>
    </w:p>
    <w:p w:rsidR="00B1618D" w:rsidRDefault="00BF206E">
      <w:pPr>
        <w:shd w:val="clear" w:color="auto" w:fill="FFFFFF"/>
        <w:spacing w:before="240" w:line="240" w:lineRule="auto"/>
        <w:rPr>
          <w:rFonts w:ascii="Cambria" w:eastAsia="Cambria" w:hAnsi="Cambria" w:cs="Cambria"/>
          <w:sz w:val="21"/>
          <w:szCs w:val="21"/>
        </w:rPr>
      </w:pPr>
      <w:r>
        <w:rPr>
          <w:rFonts w:ascii="Cambria" w:eastAsia="Cambria" w:hAnsi="Cambria" w:cs="Cambria"/>
          <w:sz w:val="21"/>
          <w:szCs w:val="21"/>
        </w:rPr>
        <w:t xml:space="preserve">We are looking forward to a new year of learning and fun!  There are many new adventures awaiting our students in this class.  The teachers are looking forward to seeing your child’s happy face September.  The following is a list of supplies the will need.  The first day of school is </w:t>
      </w:r>
      <w:r w:rsidRPr="00BF206E">
        <w:rPr>
          <w:rFonts w:ascii="Cambria" w:eastAsia="Cambria" w:hAnsi="Cambria" w:cs="Cambria"/>
          <w:b/>
          <w:sz w:val="21"/>
          <w:szCs w:val="21"/>
        </w:rPr>
        <w:t>Thursday August 29</w:t>
      </w:r>
      <w:r w:rsidRPr="00BF206E">
        <w:rPr>
          <w:rFonts w:ascii="Cambria" w:eastAsia="Cambria" w:hAnsi="Cambria" w:cs="Cambria"/>
          <w:b/>
          <w:sz w:val="21"/>
          <w:szCs w:val="21"/>
          <w:vertAlign w:val="superscript"/>
        </w:rPr>
        <w:t>th</w:t>
      </w:r>
      <w:r w:rsidRPr="00BF206E">
        <w:rPr>
          <w:rFonts w:ascii="Cambria" w:eastAsia="Cambria" w:hAnsi="Cambria" w:cs="Cambria"/>
          <w:b/>
          <w:sz w:val="21"/>
          <w:szCs w:val="21"/>
        </w:rPr>
        <w:t>, 2024.</w:t>
      </w:r>
    </w:p>
    <w:p w:rsidR="00B1618D" w:rsidRDefault="00B1618D">
      <w:pPr>
        <w:shd w:val="clear" w:color="auto" w:fill="FFFFFF"/>
        <w:spacing w:before="240" w:line="240" w:lineRule="auto"/>
        <w:rPr>
          <w:rFonts w:ascii="Cambria" w:eastAsia="Cambria" w:hAnsi="Cambria" w:cs="Cambria"/>
          <w:sz w:val="2"/>
          <w:szCs w:val="2"/>
        </w:rPr>
      </w:pPr>
    </w:p>
    <w:tbl>
      <w:tblPr>
        <w:tblStyle w:val="a0"/>
        <w:tblW w:w="954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40"/>
      </w:tblGrid>
      <w:tr w:rsidR="00B1618D">
        <w:trPr>
          <w:trHeight w:val="420"/>
        </w:trPr>
        <w:tc>
          <w:tcPr>
            <w:tcW w:w="9540" w:type="dxa"/>
            <w:shd w:val="clear" w:color="auto" w:fill="EFEFEF"/>
            <w:tcMar>
              <w:top w:w="100" w:type="dxa"/>
              <w:left w:w="100" w:type="dxa"/>
              <w:bottom w:w="100" w:type="dxa"/>
              <w:right w:w="100" w:type="dxa"/>
            </w:tcMar>
          </w:tcPr>
          <w:p w:rsidR="00B1618D" w:rsidRDefault="0079786D">
            <w:pPr>
              <w:widowControl w:val="0"/>
              <w:pBdr>
                <w:top w:val="nil"/>
                <w:left w:val="nil"/>
                <w:bottom w:val="nil"/>
                <w:right w:val="nil"/>
                <w:between w:val="nil"/>
              </w:pBdr>
              <w:spacing w:line="240" w:lineRule="auto"/>
              <w:jc w:val="center"/>
              <w:rPr>
                <w:rFonts w:ascii="Cambria" w:eastAsia="Cambria" w:hAnsi="Cambria" w:cs="Cambria"/>
                <w:b/>
                <w:sz w:val="21"/>
                <w:szCs w:val="21"/>
              </w:rPr>
            </w:pPr>
            <w:r>
              <w:rPr>
                <w:rFonts w:ascii="Cambria" w:eastAsia="Cambria" w:hAnsi="Cambria" w:cs="Cambria"/>
                <w:b/>
                <w:sz w:val="21"/>
                <w:szCs w:val="21"/>
              </w:rPr>
              <w:t xml:space="preserve">General Supplies </w:t>
            </w:r>
          </w:p>
        </w:tc>
      </w:tr>
      <w:tr w:rsidR="00B1618D">
        <w:trPr>
          <w:trHeight w:val="420"/>
        </w:trPr>
        <w:tc>
          <w:tcPr>
            <w:tcW w:w="9540" w:type="dxa"/>
            <w:shd w:val="clear" w:color="auto" w:fill="auto"/>
            <w:tcMar>
              <w:top w:w="100" w:type="dxa"/>
              <w:left w:w="100" w:type="dxa"/>
              <w:bottom w:w="100" w:type="dxa"/>
              <w:right w:w="100" w:type="dxa"/>
            </w:tcMar>
          </w:tcPr>
          <w:p w:rsidR="00BF206E" w:rsidRPr="00BF206E" w:rsidRDefault="00BF206E" w:rsidP="00BF206E">
            <w:pPr>
              <w:spacing w:line="240" w:lineRule="auto"/>
              <w:rPr>
                <w:rFonts w:asciiTheme="majorHAnsi" w:eastAsia="Cambria" w:hAnsiTheme="majorHAnsi" w:cstheme="majorHAnsi"/>
              </w:rPr>
            </w:pPr>
            <w:bookmarkStart w:id="0" w:name="_Hlk166678581"/>
            <w:r w:rsidRPr="00BF206E">
              <w:rPr>
                <w:rFonts w:asciiTheme="majorHAnsi" w:eastAsia="Cambria" w:hAnsiTheme="majorHAnsi" w:cstheme="majorHAnsi"/>
              </w:rPr>
              <w:t>1 x Backpack</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pencil case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pair of indoor non-scuff running shoes (laces only if the child can tie these independently)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non-breakable water bottle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1 pair of headphones (not earbuds; put these in a labeled zipper pouch or pencil case)</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2-inch binder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2 </w:t>
            </w:r>
            <w:proofErr w:type="gramStart"/>
            <w:r w:rsidRPr="00BF206E">
              <w:rPr>
                <w:rFonts w:asciiTheme="majorHAnsi" w:eastAsia="Cambria" w:hAnsiTheme="majorHAnsi" w:cstheme="majorHAnsi"/>
              </w:rPr>
              <w:t>half</w:t>
            </w:r>
            <w:proofErr w:type="gramEnd"/>
            <w:r w:rsidRPr="00BF206E">
              <w:rPr>
                <w:rFonts w:asciiTheme="majorHAnsi" w:eastAsia="Cambria" w:hAnsiTheme="majorHAnsi" w:cstheme="majorHAnsi"/>
              </w:rPr>
              <w:t xml:space="preserve"> lined, half blank notebooks</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pair of scissors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2 large glue sticks (35 g)</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2 bottles of liquid white glue</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pack of sharpened HB pencils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2-pack of white erasers </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1 24-pack of wax crayons</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1 pack of pencil crayons</w:t>
            </w:r>
          </w:p>
          <w:p w:rsidR="00BF206E"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 xml:space="preserve">1 pack of washable markers </w:t>
            </w:r>
          </w:p>
          <w:p w:rsidR="00B1618D" w:rsidRPr="00BF206E" w:rsidRDefault="00BF206E" w:rsidP="00BF206E">
            <w:pPr>
              <w:spacing w:line="240" w:lineRule="auto"/>
              <w:rPr>
                <w:rFonts w:asciiTheme="majorHAnsi" w:eastAsia="Cambria" w:hAnsiTheme="majorHAnsi" w:cstheme="majorHAnsi"/>
              </w:rPr>
            </w:pPr>
            <w:r w:rsidRPr="00BF206E">
              <w:rPr>
                <w:rFonts w:asciiTheme="majorHAnsi" w:eastAsia="Cambria" w:hAnsiTheme="majorHAnsi" w:cstheme="majorHAnsi"/>
              </w:rPr>
              <w:t>1 4-pack of low odor dry erase markers</w:t>
            </w:r>
          </w:p>
          <w:p w:rsidR="00BF206E" w:rsidRDefault="00BF206E" w:rsidP="00BF206E">
            <w:pPr>
              <w:spacing w:line="240" w:lineRule="auto"/>
              <w:rPr>
                <w:rFonts w:ascii="Cambria" w:eastAsia="Cambria" w:hAnsi="Cambria" w:cs="Cambria"/>
                <w:sz w:val="21"/>
                <w:szCs w:val="21"/>
              </w:rPr>
            </w:pPr>
            <w:r w:rsidRPr="00BF206E">
              <w:rPr>
                <w:rFonts w:asciiTheme="majorHAnsi" w:eastAsia="Cambria" w:hAnsiTheme="majorHAnsi" w:cstheme="majorHAnsi"/>
              </w:rPr>
              <w:t>1 14 x 11 Scrapbook</w:t>
            </w:r>
          </w:p>
        </w:tc>
      </w:tr>
      <w:bookmarkEnd w:id="0"/>
      <w:tr w:rsidR="00B1618D">
        <w:trPr>
          <w:trHeight w:val="459"/>
        </w:trPr>
        <w:tc>
          <w:tcPr>
            <w:tcW w:w="9540" w:type="dxa"/>
            <w:shd w:val="clear" w:color="auto" w:fill="EFEFEF"/>
            <w:tcMar>
              <w:top w:w="100" w:type="dxa"/>
              <w:left w:w="100" w:type="dxa"/>
              <w:bottom w:w="100" w:type="dxa"/>
              <w:right w:w="100" w:type="dxa"/>
            </w:tcMar>
          </w:tcPr>
          <w:p w:rsidR="00B1618D" w:rsidRDefault="00BF206E">
            <w:pPr>
              <w:widowControl w:val="0"/>
              <w:spacing w:line="240" w:lineRule="auto"/>
              <w:jc w:val="center"/>
              <w:rPr>
                <w:rFonts w:ascii="Cambria" w:eastAsia="Cambria" w:hAnsi="Cambria" w:cs="Cambria"/>
                <w:b/>
                <w:sz w:val="21"/>
                <w:szCs w:val="21"/>
              </w:rPr>
            </w:pPr>
            <w:r>
              <w:rPr>
                <w:rFonts w:ascii="Cambria" w:eastAsia="Cambria" w:hAnsi="Cambria" w:cs="Cambria"/>
                <w:b/>
                <w:sz w:val="21"/>
                <w:szCs w:val="21"/>
              </w:rPr>
              <w:t xml:space="preserve">Additional Supplies  </w:t>
            </w:r>
          </w:p>
        </w:tc>
      </w:tr>
      <w:tr w:rsidR="00B1618D">
        <w:trPr>
          <w:trHeight w:val="400"/>
        </w:trPr>
        <w:tc>
          <w:tcPr>
            <w:tcW w:w="9540" w:type="dxa"/>
            <w:shd w:val="clear" w:color="auto" w:fill="auto"/>
            <w:tcMar>
              <w:top w:w="100" w:type="dxa"/>
              <w:left w:w="100" w:type="dxa"/>
              <w:bottom w:w="100" w:type="dxa"/>
              <w:right w:w="100" w:type="dxa"/>
            </w:tcMar>
          </w:tcPr>
          <w:p w:rsidR="00B1618D" w:rsidRPr="00BF206E" w:rsidRDefault="0079786D" w:rsidP="00BF206E">
            <w:pPr>
              <w:widowControl w:val="0"/>
              <w:spacing w:before="56"/>
              <w:rPr>
                <w:rFonts w:ascii="Cambria" w:eastAsia="Cambria" w:hAnsi="Cambria" w:cs="Cambria"/>
              </w:rPr>
            </w:pPr>
            <w:r w:rsidRPr="00BF206E">
              <w:rPr>
                <w:rFonts w:ascii="Cambria" w:eastAsia="Cambria" w:hAnsi="Cambria" w:cs="Cambria"/>
              </w:rPr>
              <w:t xml:space="preserve">2 complete changes of extra clothing </w:t>
            </w:r>
            <w:r w:rsidRPr="00BF206E">
              <w:rPr>
                <w:rFonts w:ascii="Cambria" w:eastAsia="Cambria" w:hAnsi="Cambria" w:cs="Cambria"/>
                <w:i/>
              </w:rPr>
              <w:t>(for school in a labeled bag)</w:t>
            </w:r>
          </w:p>
          <w:p w:rsidR="00B1618D" w:rsidRPr="00BF206E" w:rsidRDefault="0079786D" w:rsidP="00BF206E">
            <w:pPr>
              <w:widowControl w:val="0"/>
              <w:rPr>
                <w:rFonts w:ascii="Cambria" w:eastAsia="Cambria" w:hAnsi="Cambria" w:cs="Cambria"/>
              </w:rPr>
            </w:pPr>
            <w:r w:rsidRPr="00BF206E">
              <w:rPr>
                <w:rFonts w:ascii="Cambria" w:eastAsia="Cambria" w:hAnsi="Cambria" w:cs="Cambria"/>
              </w:rPr>
              <w:t xml:space="preserve">1 package of wet wipes </w:t>
            </w:r>
          </w:p>
          <w:p w:rsidR="00B1618D" w:rsidRPr="00BF206E" w:rsidRDefault="0079786D" w:rsidP="00BF206E">
            <w:pPr>
              <w:widowControl w:val="0"/>
              <w:rPr>
                <w:rFonts w:ascii="Cambria" w:eastAsia="Cambria" w:hAnsi="Cambria" w:cs="Cambria"/>
              </w:rPr>
            </w:pPr>
            <w:r w:rsidRPr="00BF206E">
              <w:rPr>
                <w:rFonts w:ascii="Cambria" w:eastAsia="Cambria" w:hAnsi="Cambria" w:cs="Cambria"/>
              </w:rPr>
              <w:t xml:space="preserve">3 boxes of facial tissue </w:t>
            </w:r>
          </w:p>
          <w:p w:rsidR="00B1618D" w:rsidRPr="00BF206E" w:rsidRDefault="0079786D" w:rsidP="00BF206E">
            <w:pPr>
              <w:widowControl w:val="0"/>
              <w:rPr>
                <w:rFonts w:ascii="Cambria" w:eastAsia="Cambria" w:hAnsi="Cambria" w:cs="Cambria"/>
              </w:rPr>
            </w:pPr>
            <w:r w:rsidRPr="00BF206E">
              <w:rPr>
                <w:rFonts w:ascii="Cambria" w:eastAsia="Cambria" w:hAnsi="Cambria" w:cs="Cambria"/>
              </w:rPr>
              <w:t xml:space="preserve">1 chewy tool </w:t>
            </w:r>
            <w:r w:rsidRPr="00BF206E">
              <w:rPr>
                <w:rFonts w:ascii="Cambria" w:eastAsia="Cambria" w:hAnsi="Cambria" w:cs="Cambria"/>
                <w:i/>
              </w:rPr>
              <w:t>(if required)</w:t>
            </w:r>
          </w:p>
          <w:p w:rsidR="00B1618D" w:rsidRPr="00BF206E" w:rsidRDefault="0079786D" w:rsidP="00BF206E">
            <w:pPr>
              <w:spacing w:line="240" w:lineRule="auto"/>
              <w:rPr>
                <w:rFonts w:ascii="Cambria" w:eastAsia="Cambria" w:hAnsi="Cambria" w:cs="Cambria"/>
              </w:rPr>
            </w:pPr>
            <w:r w:rsidRPr="00BF206E">
              <w:rPr>
                <w:rFonts w:ascii="Cambria" w:eastAsia="Cambria" w:hAnsi="Cambria" w:cs="Cambria"/>
              </w:rPr>
              <w:t xml:space="preserve">1 box of Ziploc freezer bags </w:t>
            </w:r>
            <w:r w:rsidRPr="00BF206E">
              <w:rPr>
                <w:rFonts w:ascii="Cambria" w:eastAsia="Cambria" w:hAnsi="Cambria" w:cs="Cambria"/>
                <w:i/>
              </w:rPr>
              <w:t>(10” x 12”)</w:t>
            </w:r>
          </w:p>
          <w:p w:rsidR="00B1618D" w:rsidRPr="00BF206E" w:rsidRDefault="0079786D" w:rsidP="00BF206E">
            <w:pPr>
              <w:spacing w:line="240" w:lineRule="auto"/>
              <w:rPr>
                <w:rFonts w:ascii="Cambria" w:eastAsia="Cambria" w:hAnsi="Cambria" w:cs="Cambria"/>
              </w:rPr>
            </w:pPr>
            <w:r w:rsidRPr="00BF206E">
              <w:rPr>
                <w:rFonts w:ascii="Cambria" w:eastAsia="Cambria" w:hAnsi="Cambria" w:cs="Cambria"/>
              </w:rPr>
              <w:t xml:space="preserve">1 box of </w:t>
            </w:r>
            <w:r w:rsidR="00FB7EB0">
              <w:rPr>
                <w:rFonts w:ascii="Cambria" w:eastAsia="Cambria" w:hAnsi="Cambria" w:cs="Cambria"/>
              </w:rPr>
              <w:t>Z</w:t>
            </w:r>
            <w:r w:rsidRPr="00BF206E">
              <w:rPr>
                <w:rFonts w:ascii="Cambria" w:eastAsia="Cambria" w:hAnsi="Cambria" w:cs="Cambria"/>
              </w:rPr>
              <w:t xml:space="preserve">iploc sandwich bags </w:t>
            </w:r>
            <w:r w:rsidRPr="00BF206E">
              <w:rPr>
                <w:rFonts w:ascii="Cambria" w:eastAsia="Cambria" w:hAnsi="Cambria" w:cs="Cambria"/>
                <w:i/>
              </w:rPr>
              <w:t>(6 ½” x 5 ⅞”)</w:t>
            </w:r>
          </w:p>
          <w:p w:rsidR="00B1618D" w:rsidRDefault="0079786D" w:rsidP="00BF206E">
            <w:pPr>
              <w:widowControl w:val="0"/>
              <w:ind w:right="1771"/>
              <w:rPr>
                <w:rFonts w:ascii="Cambria" w:eastAsia="Cambria" w:hAnsi="Cambria" w:cs="Cambria"/>
                <w:sz w:val="21"/>
                <w:szCs w:val="21"/>
              </w:rPr>
            </w:pPr>
            <w:r w:rsidRPr="00BF206E">
              <w:rPr>
                <w:rFonts w:ascii="Cambria" w:eastAsia="Cambria" w:hAnsi="Cambria" w:cs="Cambria"/>
              </w:rPr>
              <w:t>3 containers of Play-Doh</w:t>
            </w:r>
          </w:p>
        </w:tc>
      </w:tr>
    </w:tbl>
    <w:p w:rsidR="00B1618D" w:rsidRDefault="00B1618D">
      <w:pPr>
        <w:spacing w:line="240" w:lineRule="auto"/>
        <w:rPr>
          <w:sz w:val="21"/>
          <w:szCs w:val="21"/>
        </w:rPr>
      </w:pPr>
    </w:p>
    <w:p w:rsidR="00BF206E" w:rsidRDefault="00BF206E">
      <w:pPr>
        <w:spacing w:line="240" w:lineRule="auto"/>
        <w:rPr>
          <w:rFonts w:asciiTheme="majorHAnsi" w:hAnsiTheme="majorHAnsi" w:cstheme="majorHAnsi"/>
          <w:sz w:val="21"/>
          <w:szCs w:val="21"/>
        </w:rPr>
      </w:pPr>
      <w:r w:rsidRPr="00BF206E">
        <w:rPr>
          <w:rFonts w:asciiTheme="majorHAnsi" w:hAnsiTheme="majorHAnsi" w:cstheme="majorHAnsi"/>
          <w:sz w:val="21"/>
          <w:szCs w:val="21"/>
        </w:rPr>
        <w:t xml:space="preserve">Please note: </w:t>
      </w:r>
    </w:p>
    <w:p w:rsidR="00BF206E" w:rsidRPr="00BF206E" w:rsidRDefault="00BF206E">
      <w:pPr>
        <w:spacing w:line="240" w:lineRule="auto"/>
        <w:rPr>
          <w:rFonts w:asciiTheme="majorHAnsi" w:hAnsiTheme="majorHAnsi" w:cstheme="majorHAnsi"/>
          <w:sz w:val="21"/>
          <w:szCs w:val="21"/>
        </w:rPr>
      </w:pPr>
    </w:p>
    <w:p w:rsidR="00BF206E" w:rsidRPr="003073A8" w:rsidRDefault="003073A8" w:rsidP="003073A8">
      <w:pPr>
        <w:pStyle w:val="ListParagraph"/>
        <w:numPr>
          <w:ilvl w:val="0"/>
          <w:numId w:val="4"/>
        </w:numPr>
        <w:spacing w:line="240" w:lineRule="auto"/>
        <w:rPr>
          <w:rFonts w:asciiTheme="minorHAnsi" w:hAnsiTheme="minorHAnsi"/>
          <w:sz w:val="21"/>
          <w:szCs w:val="21"/>
        </w:rPr>
      </w:pPr>
      <w:r w:rsidRPr="003073A8">
        <w:rPr>
          <w:rFonts w:asciiTheme="minorHAnsi" w:hAnsiTheme="minorHAnsi"/>
          <w:sz w:val="21"/>
          <w:szCs w:val="21"/>
        </w:rPr>
        <w:t xml:space="preserve">We ask you to label everything you send to school with your child’s name </w:t>
      </w:r>
    </w:p>
    <w:p w:rsidR="003073A8" w:rsidRPr="003073A8" w:rsidRDefault="003073A8" w:rsidP="003073A8">
      <w:pPr>
        <w:pStyle w:val="ListParagraph"/>
        <w:numPr>
          <w:ilvl w:val="0"/>
          <w:numId w:val="4"/>
        </w:numPr>
        <w:spacing w:line="240" w:lineRule="auto"/>
        <w:rPr>
          <w:rFonts w:asciiTheme="minorHAnsi" w:hAnsiTheme="minorHAnsi"/>
          <w:sz w:val="21"/>
          <w:szCs w:val="21"/>
        </w:rPr>
      </w:pPr>
      <w:r w:rsidRPr="003073A8">
        <w:rPr>
          <w:rFonts w:asciiTheme="minorHAnsi" w:hAnsiTheme="minorHAnsi"/>
          <w:sz w:val="21"/>
          <w:szCs w:val="21"/>
        </w:rPr>
        <w:t>This is a starter list, other items may be requested as the year progresses</w:t>
      </w:r>
    </w:p>
    <w:p w:rsidR="003073A8" w:rsidRPr="003073A8" w:rsidRDefault="003073A8" w:rsidP="003073A8">
      <w:pPr>
        <w:pStyle w:val="ListParagraph"/>
        <w:numPr>
          <w:ilvl w:val="0"/>
          <w:numId w:val="4"/>
        </w:numPr>
        <w:spacing w:line="240" w:lineRule="auto"/>
        <w:rPr>
          <w:rFonts w:asciiTheme="minorHAnsi" w:hAnsiTheme="minorHAnsi"/>
          <w:sz w:val="21"/>
          <w:szCs w:val="21"/>
        </w:rPr>
      </w:pPr>
      <w:r w:rsidRPr="003073A8">
        <w:rPr>
          <w:rFonts w:asciiTheme="minorHAnsi" w:hAnsiTheme="minorHAnsi"/>
          <w:sz w:val="21"/>
          <w:szCs w:val="21"/>
        </w:rPr>
        <w:t xml:space="preserve">There will be some costs incurred for field trips.   You will be informed about the dates and costs as the year progresses.  </w:t>
      </w:r>
      <w:bookmarkStart w:id="1" w:name="_GoBack"/>
      <w:bookmarkEnd w:id="1"/>
    </w:p>
    <w:sectPr w:rsidR="003073A8" w:rsidRPr="003073A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4C8" w:rsidRDefault="0079786D">
      <w:pPr>
        <w:spacing w:line="240" w:lineRule="auto"/>
      </w:pPr>
      <w:r>
        <w:separator/>
      </w:r>
    </w:p>
  </w:endnote>
  <w:endnote w:type="continuationSeparator" w:id="0">
    <w:p w:rsidR="003F44C8" w:rsidRDefault="00797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8D" w:rsidRDefault="00B16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4C8" w:rsidRDefault="0079786D">
      <w:pPr>
        <w:spacing w:line="240" w:lineRule="auto"/>
      </w:pPr>
      <w:r>
        <w:separator/>
      </w:r>
    </w:p>
  </w:footnote>
  <w:footnote w:type="continuationSeparator" w:id="0">
    <w:p w:rsidR="003F44C8" w:rsidRDefault="00797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8D" w:rsidRDefault="00B161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51E83"/>
    <w:multiLevelType w:val="multilevel"/>
    <w:tmpl w:val="9B385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7A5063"/>
    <w:multiLevelType w:val="hybridMultilevel"/>
    <w:tmpl w:val="98CA2940"/>
    <w:lvl w:ilvl="0" w:tplc="B5041234">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33F5F"/>
    <w:multiLevelType w:val="hybridMultilevel"/>
    <w:tmpl w:val="3D400DC4"/>
    <w:lvl w:ilvl="0" w:tplc="8ED87962">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B770E"/>
    <w:multiLevelType w:val="hybridMultilevel"/>
    <w:tmpl w:val="5F0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8D"/>
    <w:rsid w:val="003073A8"/>
    <w:rsid w:val="003F44C8"/>
    <w:rsid w:val="0079786D"/>
    <w:rsid w:val="00B1618D"/>
    <w:rsid w:val="00BF206E"/>
    <w:rsid w:val="00FB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F899"/>
  <w15:docId w15:val="{31008159-043E-468A-8762-084D3FF6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F33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EC"/>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F2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T+20y7YX0Y27Z6kciqUEYBPeMg==">AMUW2mWD8SkfYSSiHrhgDIDHmSHKwRVt1Mgw1mZdJOLSCcSH+j34PkMMQJghlpxkiCM+g0JeORcArn8qVg7JExzNyNPsbo2crdTV/61wjP00NCL/Lbc0SlA=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MacIver</dc:creator>
  <cp:lastModifiedBy>Kristina Bagan</cp:lastModifiedBy>
  <cp:revision>3</cp:revision>
  <dcterms:created xsi:type="dcterms:W3CDTF">2024-05-15T21:49:00Z</dcterms:created>
  <dcterms:modified xsi:type="dcterms:W3CDTF">2024-05-16T14:52:00Z</dcterms:modified>
</cp:coreProperties>
</file>